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firstLine="0" w:firstLineChars="0"/>
        <w:jc w:val="center"/>
        <w:textAlignment w:val="auto"/>
        <w:outlineLvl w:val="0"/>
        <w:rPr>
          <w:rFonts w:ascii="Times New Roman" w:eastAsia="方正小标宋简体"/>
          <w:color w:val="000000"/>
          <w:sz w:val="44"/>
          <w:szCs w:val="44"/>
          <w:highlight w:val="none"/>
        </w:rPr>
      </w:pPr>
      <w:r>
        <w:rPr>
          <w:rFonts w:hint="eastAsia" w:ascii="Times New Roman" w:eastAsia="方正小标宋简体"/>
          <w:color w:val="000000"/>
          <w:sz w:val="44"/>
          <w:szCs w:val="44"/>
          <w:highlight w:val="none"/>
        </w:rPr>
        <w:t>国家科学技术进步奖公示内容</w:t>
      </w: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firstLine="0" w:firstLineChars="0"/>
        <w:jc w:val="center"/>
        <w:textAlignment w:val="auto"/>
        <w:outlineLvl w:val="0"/>
        <w:rPr>
          <w:rFonts w:ascii="Times New Roman" w:eastAsia="楷体_GB2312"/>
          <w:b/>
          <w:color w:val="000000"/>
          <w:sz w:val="32"/>
          <w:szCs w:val="32"/>
          <w:highlight w:val="none"/>
        </w:rPr>
      </w:pPr>
      <w:r>
        <w:rPr>
          <w:rFonts w:hint="eastAsia" w:ascii="Times New Roman" w:eastAsia="楷体_GB2312"/>
          <w:b/>
          <w:color w:val="000000"/>
          <w:sz w:val="32"/>
          <w:szCs w:val="32"/>
          <w:highlight w:val="none"/>
        </w:rPr>
        <w:t>（2023年度）</w:t>
      </w:r>
    </w:p>
    <w:p>
      <w:pPr>
        <w:adjustRightInd w:val="0"/>
        <w:snapToGrid w:val="0"/>
        <w:spacing w:line="360" w:lineRule="auto"/>
        <w:rPr>
          <w:rFonts w:ascii="Times New Roman" w:hAnsi="Times New Roman"/>
          <w:sz w:val="24"/>
          <w:szCs w:val="24"/>
          <w:highlight w:val="none"/>
        </w:rPr>
      </w:pPr>
    </w:p>
    <w:p>
      <w:pPr>
        <w:adjustRightInd w:val="0"/>
        <w:snapToGrid w:val="0"/>
        <w:spacing w:line="360" w:lineRule="auto"/>
        <w:rPr>
          <w:rFonts w:hint="eastAsia" w:ascii="Times New Roman" w:hAnsi="Times New Roman"/>
          <w:sz w:val="24"/>
          <w:szCs w:val="24"/>
          <w:highlight w:val="none"/>
        </w:rPr>
      </w:pPr>
      <w:r>
        <w:rPr>
          <w:rFonts w:ascii="Times New Roman" w:hAnsi="Times New Roman"/>
          <w:sz w:val="24"/>
          <w:szCs w:val="24"/>
          <w:highlight w:val="none"/>
        </w:rPr>
        <w:t>项目名称</w:t>
      </w:r>
      <w:r>
        <w:rPr>
          <w:rFonts w:hint="eastAsia" w:ascii="Times New Roman" w:hAnsi="Times New Roman"/>
          <w:sz w:val="24"/>
          <w:szCs w:val="24"/>
          <w:highlight w:val="none"/>
        </w:rPr>
        <w:t>：菌草生态循环产业关键技术与应用</w:t>
      </w:r>
    </w:p>
    <w:p>
      <w:pPr>
        <w:adjustRightInd w:val="0"/>
        <w:snapToGrid w:val="0"/>
        <w:spacing w:line="360" w:lineRule="auto"/>
        <w:rPr>
          <w:rFonts w:ascii="Times New Roman" w:hAnsi="Times New Roman"/>
          <w:sz w:val="24"/>
          <w:szCs w:val="24"/>
          <w:highlight w:val="none"/>
        </w:rPr>
      </w:pPr>
      <w:r>
        <w:rPr>
          <w:rFonts w:ascii="Times New Roman" w:hAnsi="Times New Roman"/>
          <w:sz w:val="24"/>
          <w:szCs w:val="24"/>
          <w:highlight w:val="none"/>
        </w:rPr>
        <w:t>提名者</w:t>
      </w:r>
      <w:r>
        <w:rPr>
          <w:rFonts w:hint="eastAsia" w:ascii="Times New Roman" w:hAnsi="Times New Roman"/>
          <w:sz w:val="24"/>
          <w:szCs w:val="24"/>
          <w:highlight w:val="none"/>
        </w:rPr>
        <w:t>：福建省政府</w:t>
      </w:r>
    </w:p>
    <w:p>
      <w:pPr>
        <w:adjustRightInd w:val="0"/>
        <w:snapToGrid w:val="0"/>
        <w:spacing w:line="360" w:lineRule="auto"/>
        <w:rPr>
          <w:rFonts w:hint="eastAsia" w:ascii="Times New Roman" w:hAnsi="Times New Roman"/>
          <w:sz w:val="24"/>
          <w:szCs w:val="24"/>
          <w:highlight w:val="red"/>
        </w:rPr>
      </w:pPr>
      <w:r>
        <w:rPr>
          <w:rFonts w:hint="eastAsia" w:ascii="Times New Roman" w:hAnsi="Times New Roman"/>
          <w:sz w:val="24"/>
          <w:szCs w:val="24"/>
          <w:highlight w:val="none"/>
        </w:rPr>
        <w:t>主要知识产权和标准规范等目录：</w:t>
      </w:r>
      <w:bookmarkStart w:id="0" w:name="_GoBack"/>
      <w:bookmarkEnd w:id="0"/>
    </w:p>
    <w:tbl>
      <w:tblPr>
        <w:tblStyle w:val="7"/>
        <w:tblW w:w="9916" w:type="dxa"/>
        <w:tblInd w:w="-125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7"/>
        <w:gridCol w:w="1216"/>
        <w:gridCol w:w="713"/>
        <w:gridCol w:w="973"/>
        <w:gridCol w:w="956"/>
        <w:gridCol w:w="1420"/>
        <w:gridCol w:w="1213"/>
        <w:gridCol w:w="1105"/>
        <w:gridCol w:w="117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4" w:hRule="atLeast"/>
        </w:trPr>
        <w:tc>
          <w:tcPr>
            <w:tcW w:w="1147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4"/>
              <w:spacing w:line="39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  <w:t>知识产权（标准）类别</w:t>
            </w:r>
          </w:p>
        </w:tc>
        <w:tc>
          <w:tcPr>
            <w:tcW w:w="1216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4"/>
              <w:spacing w:line="39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  <w:t>知识产权（标准）具体名称</w:t>
            </w:r>
          </w:p>
        </w:tc>
        <w:tc>
          <w:tcPr>
            <w:tcW w:w="713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4"/>
              <w:spacing w:line="39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  <w:t>国家</w:t>
            </w:r>
          </w:p>
          <w:p>
            <w:pPr>
              <w:pStyle w:val="4"/>
              <w:spacing w:line="39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  <w:t>（地区）</w:t>
            </w:r>
          </w:p>
        </w:tc>
        <w:tc>
          <w:tcPr>
            <w:tcW w:w="973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4"/>
              <w:spacing w:line="39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  <w:t>授权号（标准编号）</w:t>
            </w:r>
          </w:p>
        </w:tc>
        <w:tc>
          <w:tcPr>
            <w:tcW w:w="956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4"/>
              <w:spacing w:line="39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  <w:t>授权（标准发布）日期</w:t>
            </w:r>
          </w:p>
        </w:tc>
        <w:tc>
          <w:tcPr>
            <w:tcW w:w="142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4"/>
              <w:spacing w:line="39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  <w:t>证书编号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  <w:br w:type="textWrapping"/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  <w:t>（标准批准发布部门）</w:t>
            </w:r>
          </w:p>
        </w:tc>
        <w:tc>
          <w:tcPr>
            <w:tcW w:w="1213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4"/>
              <w:spacing w:line="39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  <w:t>权利人（标准起草单位）</w:t>
            </w:r>
          </w:p>
        </w:tc>
        <w:tc>
          <w:tcPr>
            <w:tcW w:w="1105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4"/>
              <w:spacing w:line="39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  <w:t>发明人（标准起草人）</w:t>
            </w:r>
          </w:p>
        </w:tc>
        <w:tc>
          <w:tcPr>
            <w:tcW w:w="1173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4"/>
              <w:spacing w:line="39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  <w:t>发明专利（标准）有效状态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7" w:hRule="atLeast"/>
        </w:trPr>
        <w:tc>
          <w:tcPr>
            <w:tcW w:w="1147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4"/>
              <w:spacing w:line="390" w:lineRule="exact"/>
              <w:ind w:firstLine="0" w:firstLineChars="0"/>
              <w:jc w:val="center"/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  <w:highlight w:val="none"/>
                <w:lang w:eastAsia="zh-CN"/>
              </w:rPr>
              <w:t>专著</w:t>
            </w:r>
          </w:p>
        </w:tc>
        <w:tc>
          <w:tcPr>
            <w:tcW w:w="1216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4"/>
              <w:spacing w:line="390" w:lineRule="exact"/>
              <w:ind w:firstLine="0" w:firstLineChars="0"/>
              <w:jc w:val="center"/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  <w:highlight w:val="none"/>
                <w:lang w:eastAsia="zh-CN"/>
              </w:rPr>
              <w:t>菌草学概论</w:t>
            </w:r>
          </w:p>
        </w:tc>
        <w:tc>
          <w:tcPr>
            <w:tcW w:w="713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4"/>
              <w:spacing w:line="390" w:lineRule="exact"/>
              <w:ind w:firstLine="0" w:firstLineChars="0"/>
              <w:jc w:val="center"/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  <w:highlight w:val="none"/>
                <w:lang w:eastAsia="zh-CN"/>
              </w:rPr>
              <w:t>中国</w:t>
            </w:r>
          </w:p>
        </w:tc>
        <w:tc>
          <w:tcPr>
            <w:tcW w:w="973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4"/>
              <w:spacing w:line="390" w:lineRule="exact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ISBN 978-7-109-25089-5</w:t>
            </w:r>
          </w:p>
        </w:tc>
        <w:tc>
          <w:tcPr>
            <w:tcW w:w="956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4"/>
              <w:spacing w:line="390" w:lineRule="exact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2019年09月</w:t>
            </w:r>
          </w:p>
        </w:tc>
        <w:tc>
          <w:tcPr>
            <w:tcW w:w="142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4"/>
              <w:spacing w:line="390" w:lineRule="exact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  <w:highlight w:val="none"/>
                <w:lang w:eastAsia="zh-CN"/>
              </w:rPr>
              <w:t>中国版本图书馆</w:t>
            </w: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CIP数据核字（2018）第283017号</w:t>
            </w:r>
          </w:p>
        </w:tc>
        <w:tc>
          <w:tcPr>
            <w:tcW w:w="1213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4"/>
              <w:spacing w:line="390" w:lineRule="exact"/>
              <w:ind w:firstLine="0" w:firstLineChars="0"/>
              <w:jc w:val="center"/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  <w:highlight w:val="none"/>
                <w:lang w:eastAsia="zh-CN"/>
              </w:rPr>
              <w:t>福建农林大学</w:t>
            </w:r>
          </w:p>
        </w:tc>
        <w:tc>
          <w:tcPr>
            <w:tcW w:w="1105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4"/>
              <w:spacing w:line="39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  <w:highlight w:val="none"/>
                <w:lang w:eastAsia="zh-CN"/>
              </w:rPr>
              <w:t>林占熺</w:t>
            </w:r>
          </w:p>
        </w:tc>
        <w:tc>
          <w:tcPr>
            <w:tcW w:w="1173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4"/>
              <w:spacing w:line="390" w:lineRule="exact"/>
              <w:ind w:firstLine="0" w:firstLineChars="0"/>
              <w:jc w:val="center"/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  <w:highlight w:val="none"/>
                <w:lang w:eastAsia="zh-CN"/>
              </w:rPr>
              <w:t>其他有效的知识产权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5" w:hRule="atLeast"/>
        </w:trPr>
        <w:tc>
          <w:tcPr>
            <w:tcW w:w="1147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  <w:t>发明专利</w:t>
            </w:r>
          </w:p>
        </w:tc>
        <w:tc>
          <w:tcPr>
            <w:tcW w:w="1216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highlight w:val="none"/>
              </w:rPr>
              <w:t>一种种植菌草治沙的新方法</w:t>
            </w:r>
          </w:p>
        </w:tc>
        <w:tc>
          <w:tcPr>
            <w:tcW w:w="713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  <w:t>中国</w:t>
            </w:r>
          </w:p>
        </w:tc>
        <w:tc>
          <w:tcPr>
            <w:tcW w:w="973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highlight w:val="none"/>
              </w:rPr>
              <w:t>ZL 201210354499.7</w:t>
            </w:r>
          </w:p>
        </w:tc>
        <w:tc>
          <w:tcPr>
            <w:tcW w:w="956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4"/>
              <w:adjustRightInd w:val="0"/>
              <w:snapToGrid w:val="0"/>
              <w:spacing w:line="260" w:lineRule="exact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highlight w:val="none"/>
              </w:rPr>
              <w:t>2014年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0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highlight w:val="none"/>
              </w:rPr>
              <w:t>9月10日</w:t>
            </w:r>
          </w:p>
        </w:tc>
        <w:tc>
          <w:tcPr>
            <w:tcW w:w="142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4"/>
              <w:adjustRightInd w:val="0"/>
              <w:snapToGrid w:val="0"/>
              <w:spacing w:line="260" w:lineRule="exact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  <w:t>1478296</w:t>
            </w:r>
          </w:p>
        </w:tc>
        <w:tc>
          <w:tcPr>
            <w:tcW w:w="1213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4"/>
              <w:adjustRightInd w:val="0"/>
              <w:snapToGrid w:val="0"/>
              <w:spacing w:line="260" w:lineRule="exact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/>
                <w:color w:val="auto"/>
                <w:sz w:val="21"/>
                <w:szCs w:val="21"/>
                <w:highlight w:val="none"/>
              </w:rPr>
              <w:fldChar w:fldCharType="begin"/>
            </w:r>
            <w:r>
              <w:rPr>
                <w:rFonts w:hint="default" w:ascii="Times New Roman" w:hAnsi="Times New Roman"/>
                <w:color w:val="auto"/>
                <w:sz w:val="21"/>
                <w:szCs w:val="21"/>
                <w:highlight w:val="none"/>
              </w:rPr>
              <w:instrText xml:space="preserve"> HYPERLINK "http://www.baidu.com/link?url=03zZCOW3NYrQuWSjTg4iL-t1C7ycYdRv_IOcfk4v4Hqlw7LK0As4ZBo1sahQTJvlhnws5EsKsSq3zQCj2_GBs5RR5q2vRM25bE0l2A8QCTS" \t "https://www.baidu.com/_blank" </w:instrText>
            </w:r>
            <w:r>
              <w:rPr>
                <w:rFonts w:hint="default" w:ascii="Times New Roman" w:hAnsi="Times New Roman"/>
                <w:color w:val="auto"/>
                <w:sz w:val="21"/>
                <w:szCs w:val="21"/>
                <w:highlight w:val="none"/>
              </w:rPr>
              <w:fldChar w:fldCharType="separate"/>
            </w:r>
            <w:r>
              <w:rPr>
                <w:rFonts w:hint="default" w:ascii="Times New Roman" w:hAnsi="Times New Roman"/>
                <w:color w:val="auto"/>
                <w:sz w:val="21"/>
                <w:szCs w:val="21"/>
                <w:highlight w:val="none"/>
              </w:rPr>
              <w:t>福建正原菌草国际合作有限责任公司</w:t>
            </w:r>
            <w:r>
              <w:rPr>
                <w:rFonts w:hint="default" w:ascii="Times New Roman" w:hAnsi="Times New Roman"/>
                <w:color w:val="auto"/>
                <w:sz w:val="21"/>
                <w:szCs w:val="21"/>
                <w:highlight w:val="none"/>
              </w:rPr>
              <w:fldChar w:fldCharType="end"/>
            </w:r>
          </w:p>
        </w:tc>
        <w:tc>
          <w:tcPr>
            <w:tcW w:w="1105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4"/>
              <w:adjustRightInd w:val="0"/>
              <w:snapToGrid w:val="0"/>
              <w:spacing w:line="26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highlight w:val="none"/>
              </w:rPr>
              <w:t>林占熺；</w:t>
            </w:r>
          </w:p>
          <w:p>
            <w:pPr>
              <w:pStyle w:val="4"/>
              <w:adjustRightInd w:val="0"/>
              <w:snapToGrid w:val="0"/>
              <w:spacing w:line="26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highlight w:val="none"/>
              </w:rPr>
              <w:t>林冬梅；</w:t>
            </w:r>
          </w:p>
          <w:p>
            <w:pPr>
              <w:pStyle w:val="4"/>
              <w:adjustRightInd w:val="0"/>
              <w:snapToGrid w:val="0"/>
              <w:spacing w:line="26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highlight w:val="none"/>
              </w:rPr>
              <w:t>林辉；</w:t>
            </w:r>
          </w:p>
          <w:p>
            <w:pPr>
              <w:pStyle w:val="4"/>
              <w:adjustRightInd w:val="0"/>
              <w:snapToGrid w:val="0"/>
              <w:spacing w:line="26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highlight w:val="none"/>
              </w:rPr>
              <w:t>林占森；</w:t>
            </w:r>
          </w:p>
          <w:p>
            <w:pPr>
              <w:pStyle w:val="4"/>
              <w:adjustRightInd w:val="0"/>
              <w:snapToGrid w:val="0"/>
              <w:spacing w:line="26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highlight w:val="none"/>
              </w:rPr>
              <w:t>林春梅；</w:t>
            </w:r>
          </w:p>
          <w:p>
            <w:pPr>
              <w:pStyle w:val="4"/>
              <w:adjustRightInd w:val="0"/>
              <w:snapToGrid w:val="0"/>
              <w:spacing w:line="26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highlight w:val="none"/>
              </w:rPr>
              <w:t>李俊杰；</w:t>
            </w:r>
          </w:p>
          <w:p>
            <w:pPr>
              <w:pStyle w:val="4"/>
              <w:adjustRightInd w:val="0"/>
              <w:snapToGrid w:val="0"/>
              <w:spacing w:line="26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highlight w:val="none"/>
              </w:rPr>
              <w:t>林兴生；</w:t>
            </w:r>
          </w:p>
          <w:p>
            <w:pPr>
              <w:pStyle w:val="4"/>
              <w:adjustRightInd w:val="0"/>
              <w:snapToGrid w:val="0"/>
              <w:spacing w:line="26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highlight w:val="none"/>
              </w:rPr>
              <w:t>林应兴；</w:t>
            </w:r>
          </w:p>
          <w:p>
            <w:pPr>
              <w:pStyle w:val="4"/>
              <w:adjustRightInd w:val="0"/>
              <w:snapToGrid w:val="0"/>
              <w:spacing w:line="26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highlight w:val="none"/>
              </w:rPr>
              <w:t>罗海凌；</w:t>
            </w:r>
          </w:p>
          <w:p>
            <w:pPr>
              <w:pStyle w:val="4"/>
              <w:adjustRightInd w:val="0"/>
              <w:snapToGrid w:val="0"/>
              <w:spacing w:line="260" w:lineRule="exact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highlight w:val="none"/>
              </w:rPr>
              <w:t>张景明</w:t>
            </w:r>
          </w:p>
        </w:tc>
        <w:tc>
          <w:tcPr>
            <w:tcW w:w="1173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4"/>
              <w:adjustRightInd w:val="0"/>
              <w:snapToGrid w:val="0"/>
              <w:spacing w:line="260" w:lineRule="exact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  <w:t>有效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4" w:hRule="atLeast"/>
        </w:trPr>
        <w:tc>
          <w:tcPr>
            <w:tcW w:w="1147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4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  <w:t>国审品种</w:t>
            </w:r>
          </w:p>
        </w:tc>
        <w:tc>
          <w:tcPr>
            <w:tcW w:w="1216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4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highlight w:val="none"/>
              </w:rPr>
              <w:t>闽牧6号杂交狼尾草</w:t>
            </w:r>
          </w:p>
        </w:tc>
        <w:tc>
          <w:tcPr>
            <w:tcW w:w="713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4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highlight w:val="none"/>
              </w:rPr>
              <w:t>中国</w:t>
            </w:r>
          </w:p>
        </w:tc>
        <w:tc>
          <w:tcPr>
            <w:tcW w:w="973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highlight w:val="none"/>
              </w:rPr>
              <w:t>登记号：569</w:t>
            </w:r>
          </w:p>
        </w:tc>
        <w:tc>
          <w:tcPr>
            <w:tcW w:w="956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highlight w:val="none"/>
              </w:rPr>
              <w:t>2019年12月12日</w:t>
            </w:r>
          </w:p>
        </w:tc>
        <w:tc>
          <w:tcPr>
            <w:tcW w:w="142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4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highlight w:val="none"/>
              </w:rPr>
              <w:t>全国草品种审定委员会</w:t>
            </w:r>
          </w:p>
        </w:tc>
        <w:tc>
          <w:tcPr>
            <w:tcW w:w="1213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4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highlight w:val="none"/>
              </w:rPr>
              <w:t>福建省农业科学院农业生态研究所</w:t>
            </w:r>
          </w:p>
        </w:tc>
        <w:tc>
          <w:tcPr>
            <w:tcW w:w="1105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4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highlight w:val="none"/>
              </w:rPr>
              <w:t>陈钟佃；</w:t>
            </w:r>
          </w:p>
          <w:p>
            <w:pPr>
              <w:pStyle w:val="4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highlight w:val="none"/>
              </w:rPr>
              <w:t>黄秀声；</w:t>
            </w:r>
          </w:p>
          <w:p>
            <w:pPr>
              <w:pStyle w:val="4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highlight w:val="none"/>
              </w:rPr>
              <w:t>黄小云；</w:t>
            </w:r>
          </w:p>
          <w:p>
            <w:pPr>
              <w:pStyle w:val="4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highlight w:val="none"/>
              </w:rPr>
              <w:t>黄勤楼；</w:t>
            </w:r>
          </w:p>
          <w:p>
            <w:pPr>
              <w:pStyle w:val="4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highlight w:val="none"/>
              </w:rPr>
              <w:t>冯德庆</w:t>
            </w:r>
          </w:p>
        </w:tc>
        <w:tc>
          <w:tcPr>
            <w:tcW w:w="1173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4"/>
              <w:spacing w:line="39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有效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7" w:hRule="atLeast"/>
        </w:trPr>
        <w:tc>
          <w:tcPr>
            <w:tcW w:w="1147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4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  <w:t>福建省地方标准</w:t>
            </w:r>
          </w:p>
        </w:tc>
        <w:tc>
          <w:tcPr>
            <w:tcW w:w="1216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4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highlight w:val="none"/>
              </w:rPr>
              <w:t>菌草品种认定技术规范</w:t>
            </w:r>
          </w:p>
        </w:tc>
        <w:tc>
          <w:tcPr>
            <w:tcW w:w="713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4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  <w:t>福建</w:t>
            </w:r>
          </w:p>
        </w:tc>
        <w:tc>
          <w:tcPr>
            <w:tcW w:w="973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4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highlight w:val="none"/>
              </w:rPr>
              <w:t>DB35/T 1482-2014</w:t>
            </w:r>
          </w:p>
        </w:tc>
        <w:tc>
          <w:tcPr>
            <w:tcW w:w="956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4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highlight w:val="none"/>
              </w:rPr>
              <w:t>2014年12月29日</w:t>
            </w:r>
          </w:p>
        </w:tc>
        <w:tc>
          <w:tcPr>
            <w:tcW w:w="142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4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  <w:t>福建省质量技术监督局</w:t>
            </w:r>
          </w:p>
        </w:tc>
        <w:tc>
          <w:tcPr>
            <w:tcW w:w="1213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4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  <w:t>国家菌草工程技术研究中心；福建省农业科学院农业生态研究所；福建省农业厅畜牧总站</w:t>
            </w:r>
          </w:p>
        </w:tc>
        <w:tc>
          <w:tcPr>
            <w:tcW w:w="1105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4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highlight w:val="none"/>
              </w:rPr>
              <w:t>林占熺；</w:t>
            </w:r>
          </w:p>
          <w:p>
            <w:pPr>
              <w:pStyle w:val="4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highlight w:val="none"/>
              </w:rPr>
              <w:t>林辉；</w:t>
            </w:r>
          </w:p>
          <w:p>
            <w:pPr>
              <w:pStyle w:val="4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highlight w:val="none"/>
              </w:rPr>
              <w:t>刘斌；</w:t>
            </w:r>
          </w:p>
          <w:p>
            <w:pPr>
              <w:pStyle w:val="4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highlight w:val="none"/>
              </w:rPr>
              <w:t>林兴生；</w:t>
            </w:r>
          </w:p>
          <w:p>
            <w:pPr>
              <w:pStyle w:val="4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highlight w:val="none"/>
              </w:rPr>
              <w:t>林冬梅；</w:t>
            </w:r>
          </w:p>
          <w:p>
            <w:pPr>
              <w:pStyle w:val="4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highlight w:val="none"/>
              </w:rPr>
              <w:t>林洁荣；</w:t>
            </w:r>
          </w:p>
          <w:p>
            <w:pPr>
              <w:pStyle w:val="4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highlight w:val="none"/>
              </w:rPr>
              <w:t>梁学武；</w:t>
            </w:r>
          </w:p>
          <w:p>
            <w:pPr>
              <w:pStyle w:val="4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highlight w:val="none"/>
              </w:rPr>
              <w:t>卓坤水；</w:t>
            </w:r>
          </w:p>
          <w:p>
            <w:pPr>
              <w:pStyle w:val="4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highlight w:val="none"/>
              </w:rPr>
              <w:t>黄毅斌</w:t>
            </w:r>
          </w:p>
        </w:tc>
        <w:tc>
          <w:tcPr>
            <w:tcW w:w="1173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4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  <w:t>有效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6" w:hRule="atLeast"/>
        </w:trPr>
        <w:tc>
          <w:tcPr>
            <w:tcW w:w="1147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  <w:t>发明专利</w:t>
            </w:r>
          </w:p>
        </w:tc>
        <w:tc>
          <w:tcPr>
            <w:tcW w:w="1216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highlight w:val="none"/>
              </w:rPr>
              <w:t>一种种植菌草治理崩岗的新方法</w:t>
            </w:r>
          </w:p>
        </w:tc>
        <w:tc>
          <w:tcPr>
            <w:tcW w:w="713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  <w:t>中国</w:t>
            </w:r>
          </w:p>
        </w:tc>
        <w:tc>
          <w:tcPr>
            <w:tcW w:w="973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highlight w:val="none"/>
              </w:rPr>
              <w:t>ZL 201210339668.X</w:t>
            </w:r>
          </w:p>
        </w:tc>
        <w:tc>
          <w:tcPr>
            <w:tcW w:w="956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4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highlight w:val="none"/>
              </w:rPr>
              <w:t>2014年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0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highlight w:val="none"/>
              </w:rPr>
              <w:t>7月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0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highlight w:val="none"/>
              </w:rPr>
              <w:t>9日</w:t>
            </w:r>
          </w:p>
        </w:tc>
        <w:tc>
          <w:tcPr>
            <w:tcW w:w="142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4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  <w:t>1438001</w:t>
            </w:r>
          </w:p>
        </w:tc>
        <w:tc>
          <w:tcPr>
            <w:tcW w:w="1213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4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/>
                <w:color w:val="auto"/>
                <w:sz w:val="21"/>
                <w:szCs w:val="21"/>
                <w:highlight w:val="none"/>
              </w:rPr>
              <w:fldChar w:fldCharType="begin"/>
            </w:r>
            <w:r>
              <w:rPr>
                <w:rFonts w:hint="default" w:ascii="Times New Roman" w:hAnsi="Times New Roman"/>
                <w:color w:val="auto"/>
                <w:sz w:val="21"/>
                <w:szCs w:val="21"/>
                <w:highlight w:val="none"/>
              </w:rPr>
              <w:instrText xml:space="preserve"> HYPERLINK "http://www.baidu.com/link?url=03zZCOW3NYrQuWSjTg4iL-t1C7ycYdRv_IOcfk4v4Hqlw7LK0As4ZBo1sahQTJvlhnws5EsKsSq3zQCj2_GBs5RR5q2vRM25bE0l2A8QCTS" \t "https://www.baidu.com/_blank" </w:instrText>
            </w:r>
            <w:r>
              <w:rPr>
                <w:rFonts w:hint="default" w:ascii="Times New Roman" w:hAnsi="Times New Roman"/>
                <w:color w:val="auto"/>
                <w:sz w:val="21"/>
                <w:szCs w:val="21"/>
                <w:highlight w:val="none"/>
              </w:rPr>
              <w:fldChar w:fldCharType="separate"/>
            </w:r>
            <w:r>
              <w:rPr>
                <w:rFonts w:hint="default" w:ascii="Times New Roman" w:hAnsi="Times New Roman"/>
                <w:color w:val="auto"/>
                <w:sz w:val="21"/>
                <w:szCs w:val="21"/>
                <w:highlight w:val="none"/>
              </w:rPr>
              <w:t>福建正原菌草国际合作有限责任公司</w:t>
            </w:r>
            <w:r>
              <w:rPr>
                <w:rFonts w:hint="default" w:ascii="Times New Roman" w:hAnsi="Times New Roman"/>
                <w:color w:val="auto"/>
                <w:sz w:val="21"/>
                <w:szCs w:val="21"/>
                <w:highlight w:val="none"/>
              </w:rPr>
              <w:fldChar w:fldCharType="end"/>
            </w:r>
          </w:p>
        </w:tc>
        <w:tc>
          <w:tcPr>
            <w:tcW w:w="1105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4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highlight w:val="none"/>
              </w:rPr>
              <w:t>林占熺；</w:t>
            </w:r>
          </w:p>
          <w:p>
            <w:pPr>
              <w:pStyle w:val="4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highlight w:val="none"/>
              </w:rPr>
              <w:t>林辉；</w:t>
            </w:r>
          </w:p>
          <w:p>
            <w:pPr>
              <w:pStyle w:val="4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highlight w:val="none"/>
              </w:rPr>
              <w:t>林春梅；</w:t>
            </w:r>
          </w:p>
          <w:p>
            <w:pPr>
              <w:pStyle w:val="4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highlight w:val="none"/>
              </w:rPr>
              <w:t>林冬梅；</w:t>
            </w:r>
          </w:p>
          <w:p>
            <w:pPr>
              <w:pStyle w:val="4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highlight w:val="none"/>
              </w:rPr>
              <w:t>林兴生；</w:t>
            </w:r>
          </w:p>
          <w:p>
            <w:pPr>
              <w:pStyle w:val="4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highlight w:val="none"/>
              </w:rPr>
              <w:t>姚俊新；</w:t>
            </w:r>
          </w:p>
          <w:p>
            <w:pPr>
              <w:pStyle w:val="4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highlight w:val="none"/>
              </w:rPr>
              <w:t>罗海凌；</w:t>
            </w:r>
          </w:p>
          <w:p>
            <w:pPr>
              <w:pStyle w:val="4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highlight w:val="none"/>
              </w:rPr>
              <w:t>林占森</w:t>
            </w:r>
          </w:p>
        </w:tc>
        <w:tc>
          <w:tcPr>
            <w:tcW w:w="1173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4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  <w:t>有效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5" w:hRule="atLeast"/>
        </w:trPr>
        <w:tc>
          <w:tcPr>
            <w:tcW w:w="1147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4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  <w:t>省级认定品种</w:t>
            </w:r>
          </w:p>
        </w:tc>
        <w:tc>
          <w:tcPr>
            <w:tcW w:w="1216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4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highlight w:val="none"/>
              </w:rPr>
              <w:t>灵芝南GL11</w:t>
            </w:r>
          </w:p>
        </w:tc>
        <w:tc>
          <w:tcPr>
            <w:tcW w:w="713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4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highlight w:val="none"/>
              </w:rPr>
              <w:t>中国</w:t>
            </w:r>
          </w:p>
        </w:tc>
        <w:tc>
          <w:tcPr>
            <w:tcW w:w="973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highlight w:val="none"/>
              </w:rPr>
              <w:t>闽认菌2012001</w:t>
            </w:r>
          </w:p>
        </w:tc>
        <w:tc>
          <w:tcPr>
            <w:tcW w:w="956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highlight w:val="none"/>
              </w:rPr>
              <w:t>2012年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0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highlight w:val="none"/>
              </w:rPr>
              <w:t>4月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0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highlight w:val="none"/>
              </w:rPr>
              <w:t>1日</w:t>
            </w:r>
          </w:p>
        </w:tc>
        <w:tc>
          <w:tcPr>
            <w:tcW w:w="142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认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2012-36，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highlight w:val="none"/>
              </w:rPr>
              <w:t>福建省省作物评审委员会</w:t>
            </w:r>
          </w:p>
        </w:tc>
        <w:tc>
          <w:tcPr>
            <w:tcW w:w="1213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4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highlight w:val="none"/>
              </w:rPr>
              <w:t>福建农林大学菌草研究所</w:t>
            </w:r>
          </w:p>
        </w:tc>
        <w:tc>
          <w:tcPr>
            <w:tcW w:w="1105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4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highlight w:val="none"/>
              </w:rPr>
              <w:t>林占熺；</w:t>
            </w:r>
          </w:p>
          <w:p>
            <w:pPr>
              <w:pStyle w:val="4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highlight w:val="none"/>
              </w:rPr>
              <w:t>林冬梅；</w:t>
            </w:r>
          </w:p>
          <w:p>
            <w:pPr>
              <w:pStyle w:val="4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highlight w:val="none"/>
              </w:rPr>
              <w:t>林辉；</w:t>
            </w:r>
          </w:p>
          <w:p>
            <w:pPr>
              <w:pStyle w:val="4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highlight w:val="none"/>
              </w:rPr>
              <w:t>林占森；</w:t>
            </w:r>
          </w:p>
          <w:p>
            <w:pPr>
              <w:pStyle w:val="4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highlight w:val="none"/>
              </w:rPr>
              <w:t>林兴生；</w:t>
            </w:r>
          </w:p>
          <w:p>
            <w:pPr>
              <w:pStyle w:val="4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highlight w:val="none"/>
              </w:rPr>
              <w:t>林应兴；</w:t>
            </w:r>
          </w:p>
          <w:p>
            <w:pPr>
              <w:pStyle w:val="4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highlight w:val="none"/>
              </w:rPr>
              <w:t>罗海凌</w:t>
            </w:r>
          </w:p>
        </w:tc>
        <w:tc>
          <w:tcPr>
            <w:tcW w:w="1173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4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有效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5" w:hRule="atLeast"/>
        </w:trPr>
        <w:tc>
          <w:tcPr>
            <w:tcW w:w="1147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4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  <w:t>省级认定品种</w:t>
            </w:r>
          </w:p>
        </w:tc>
        <w:tc>
          <w:tcPr>
            <w:tcW w:w="1216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4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highlight w:val="none"/>
              </w:rPr>
              <w:t>闽草1号狼尾草</w:t>
            </w:r>
          </w:p>
        </w:tc>
        <w:tc>
          <w:tcPr>
            <w:tcW w:w="713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4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highlight w:val="none"/>
              </w:rPr>
              <w:t>中国</w:t>
            </w:r>
          </w:p>
        </w:tc>
        <w:tc>
          <w:tcPr>
            <w:tcW w:w="973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highlight w:val="none"/>
              </w:rPr>
              <w:t>闽认草2012001</w:t>
            </w:r>
          </w:p>
        </w:tc>
        <w:tc>
          <w:tcPr>
            <w:tcW w:w="956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highlight w:val="none"/>
              </w:rPr>
              <w:t>2012年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0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highlight w:val="none"/>
              </w:rPr>
              <w:t>4月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0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highlight w:val="none"/>
              </w:rPr>
              <w:t>1日</w:t>
            </w:r>
          </w:p>
        </w:tc>
        <w:tc>
          <w:tcPr>
            <w:tcW w:w="142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认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2012-49，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highlight w:val="none"/>
              </w:rPr>
              <w:t>福建省农作物品种审定委员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会</w:t>
            </w:r>
          </w:p>
        </w:tc>
        <w:tc>
          <w:tcPr>
            <w:tcW w:w="1213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4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highlight w:val="none"/>
              </w:rPr>
              <w:t>福建省农业科学院农业生态研究所</w:t>
            </w:r>
          </w:p>
        </w:tc>
        <w:tc>
          <w:tcPr>
            <w:tcW w:w="1105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4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highlight w:val="none"/>
              </w:rPr>
              <w:t>黄毅斌；</w:t>
            </w:r>
          </w:p>
          <w:p>
            <w:pPr>
              <w:pStyle w:val="4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highlight w:val="none"/>
              </w:rPr>
              <w:t>陈钟佃；</w:t>
            </w:r>
          </w:p>
          <w:p>
            <w:pPr>
              <w:pStyle w:val="4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highlight w:val="none"/>
              </w:rPr>
              <w:t>黄秀声；</w:t>
            </w:r>
          </w:p>
          <w:p>
            <w:pPr>
              <w:pStyle w:val="4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highlight w:val="none"/>
              </w:rPr>
              <w:t>冯德庆；</w:t>
            </w:r>
          </w:p>
          <w:p>
            <w:pPr>
              <w:pStyle w:val="4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highlight w:val="none"/>
              </w:rPr>
              <w:t>钟珍梅；</w:t>
            </w:r>
          </w:p>
          <w:p>
            <w:pPr>
              <w:pStyle w:val="4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highlight w:val="none"/>
              </w:rPr>
              <w:t>黄勤楼；</w:t>
            </w:r>
          </w:p>
          <w:p>
            <w:pPr>
              <w:pStyle w:val="4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highlight w:val="none"/>
              </w:rPr>
              <w:t>陈志彤</w:t>
            </w:r>
          </w:p>
        </w:tc>
        <w:tc>
          <w:tcPr>
            <w:tcW w:w="1173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4"/>
              <w:spacing w:line="39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有效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1" w:hRule="atLeast"/>
        </w:trPr>
        <w:tc>
          <w:tcPr>
            <w:tcW w:w="11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4"/>
              <w:adjustRightInd w:val="0"/>
              <w:snapToGrid w:val="0"/>
              <w:spacing w:line="260" w:lineRule="exact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  <w:t>发明专利</w:t>
            </w:r>
          </w:p>
        </w:tc>
        <w:tc>
          <w:tcPr>
            <w:tcW w:w="12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4"/>
              <w:adjustRightInd w:val="0"/>
              <w:snapToGrid w:val="0"/>
              <w:spacing w:line="260" w:lineRule="exact"/>
              <w:ind w:firstLine="0" w:firstLineChars="0"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栽培食用菌的方法</w:t>
            </w:r>
          </w:p>
        </w:tc>
        <w:tc>
          <w:tcPr>
            <w:tcW w:w="7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4"/>
              <w:adjustRightInd w:val="0"/>
              <w:snapToGrid w:val="0"/>
              <w:spacing w:line="260" w:lineRule="exact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  <w:t>中国</w:t>
            </w:r>
          </w:p>
        </w:tc>
        <w:tc>
          <w:tcPr>
            <w:tcW w:w="9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4"/>
              <w:adjustRightInd w:val="0"/>
              <w:snapToGrid w:val="0"/>
              <w:spacing w:line="260" w:lineRule="exact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highlight w:val="none"/>
              </w:rPr>
              <w:t>ZL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91101985.5</w:t>
            </w:r>
          </w:p>
        </w:tc>
        <w:tc>
          <w:tcPr>
            <w:tcW w:w="9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4"/>
              <w:adjustRightInd w:val="0"/>
              <w:snapToGrid w:val="0"/>
              <w:spacing w:line="260" w:lineRule="exact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highlight w:val="none"/>
              </w:rPr>
              <w:t>199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3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highlight w:val="none"/>
              </w:rPr>
              <w:t>年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10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highlight w:val="none"/>
              </w:rPr>
              <w:t>月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24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highlight w:val="none"/>
              </w:rPr>
              <w:t>日</w:t>
            </w:r>
          </w:p>
        </w:tc>
        <w:tc>
          <w:tcPr>
            <w:tcW w:w="14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4"/>
              <w:adjustRightInd w:val="0"/>
              <w:snapToGrid w:val="0"/>
              <w:spacing w:line="260" w:lineRule="exact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  <w:t>25476</w:t>
            </w:r>
          </w:p>
        </w:tc>
        <w:tc>
          <w:tcPr>
            <w:tcW w:w="12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4"/>
              <w:adjustRightInd w:val="0"/>
              <w:snapToGrid w:val="0"/>
              <w:spacing w:line="260" w:lineRule="exact"/>
              <w:ind w:firstLine="0" w:firstLineChars="0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  <w:t>福建</w:t>
            </w: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  <w:highlight w:val="none"/>
                <w:lang w:eastAsia="zh-CN"/>
              </w:rPr>
              <w:t>农学院食用菌实验场</w:t>
            </w:r>
          </w:p>
        </w:tc>
        <w:tc>
          <w:tcPr>
            <w:tcW w:w="11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4"/>
              <w:adjustRightInd w:val="0"/>
              <w:snapToGrid w:val="0"/>
              <w:spacing w:line="260" w:lineRule="exact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highlight w:val="none"/>
              </w:rPr>
              <w:t>林占熺</w:t>
            </w:r>
          </w:p>
        </w:tc>
        <w:tc>
          <w:tcPr>
            <w:tcW w:w="11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4"/>
              <w:adjustRightInd w:val="0"/>
              <w:snapToGrid w:val="0"/>
              <w:spacing w:line="260" w:lineRule="exact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  <w:highlight w:val="none"/>
                <w:lang w:eastAsia="zh-CN"/>
              </w:rPr>
              <w:t>无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  <w:t>效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1" w:hRule="atLeast"/>
        </w:trPr>
        <w:tc>
          <w:tcPr>
            <w:tcW w:w="11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  <w:t>发明专利</w:t>
            </w:r>
          </w:p>
        </w:tc>
        <w:tc>
          <w:tcPr>
            <w:tcW w:w="12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highlight w:val="none"/>
              </w:rPr>
              <w:t>一种快速测定灵芝产品中多糖肽的方法</w:t>
            </w:r>
          </w:p>
        </w:tc>
        <w:tc>
          <w:tcPr>
            <w:tcW w:w="7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  <w:t>中国</w:t>
            </w:r>
          </w:p>
        </w:tc>
        <w:tc>
          <w:tcPr>
            <w:tcW w:w="9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highlight w:val="none"/>
              </w:rPr>
              <w:t>ZL 201410105731.2</w:t>
            </w:r>
          </w:p>
        </w:tc>
        <w:tc>
          <w:tcPr>
            <w:tcW w:w="9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4"/>
              <w:adjustRightInd w:val="0"/>
              <w:snapToGrid w:val="0"/>
              <w:spacing w:line="260" w:lineRule="exact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highlight w:val="none"/>
              </w:rPr>
              <w:t>2015年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0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highlight w:val="none"/>
              </w:rPr>
              <w:t>4月29日</w:t>
            </w:r>
          </w:p>
        </w:tc>
        <w:tc>
          <w:tcPr>
            <w:tcW w:w="14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4"/>
              <w:adjustRightInd w:val="0"/>
              <w:snapToGrid w:val="0"/>
              <w:spacing w:line="260" w:lineRule="exact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  <w:t>1647773</w:t>
            </w:r>
          </w:p>
        </w:tc>
        <w:tc>
          <w:tcPr>
            <w:tcW w:w="12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4"/>
              <w:adjustRightInd w:val="0"/>
              <w:snapToGrid w:val="0"/>
              <w:spacing w:line="260" w:lineRule="exact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  <w:t>福建农林大学</w:t>
            </w:r>
          </w:p>
        </w:tc>
        <w:tc>
          <w:tcPr>
            <w:tcW w:w="11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4"/>
              <w:adjustRightInd w:val="0"/>
              <w:snapToGrid w:val="0"/>
              <w:spacing w:line="26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highlight w:val="none"/>
              </w:rPr>
              <w:t>林冬梅；</w:t>
            </w:r>
          </w:p>
          <w:p>
            <w:pPr>
              <w:pStyle w:val="4"/>
              <w:adjustRightInd w:val="0"/>
              <w:snapToGrid w:val="0"/>
              <w:spacing w:line="26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highlight w:val="none"/>
              </w:rPr>
              <w:t>黄宏南；</w:t>
            </w:r>
          </w:p>
          <w:p>
            <w:pPr>
              <w:pStyle w:val="4"/>
              <w:adjustRightInd w:val="0"/>
              <w:snapToGrid w:val="0"/>
              <w:spacing w:line="26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highlight w:val="none"/>
              </w:rPr>
              <w:t>王赛贞；</w:t>
            </w:r>
          </w:p>
          <w:p>
            <w:pPr>
              <w:pStyle w:val="4"/>
              <w:adjustRightInd w:val="0"/>
              <w:snapToGrid w:val="0"/>
              <w:spacing w:line="26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highlight w:val="none"/>
              </w:rPr>
              <w:t>罗虹建；</w:t>
            </w:r>
          </w:p>
          <w:p>
            <w:pPr>
              <w:pStyle w:val="4"/>
              <w:adjustRightInd w:val="0"/>
              <w:snapToGrid w:val="0"/>
              <w:spacing w:line="26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highlight w:val="none"/>
              </w:rPr>
              <w:t>林占熺；</w:t>
            </w:r>
          </w:p>
          <w:p>
            <w:pPr>
              <w:pStyle w:val="4"/>
              <w:adjustRightInd w:val="0"/>
              <w:snapToGrid w:val="0"/>
              <w:spacing w:line="260" w:lineRule="exact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highlight w:val="none"/>
              </w:rPr>
              <w:t>林树钱</w:t>
            </w:r>
          </w:p>
        </w:tc>
        <w:tc>
          <w:tcPr>
            <w:tcW w:w="11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4"/>
              <w:adjustRightInd w:val="0"/>
              <w:snapToGrid w:val="0"/>
              <w:spacing w:line="260" w:lineRule="exact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  <w:t>有效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7" w:hRule="atLeast"/>
        </w:trPr>
        <w:tc>
          <w:tcPr>
            <w:tcW w:w="11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  <w:t>发明专利</w:t>
            </w:r>
          </w:p>
        </w:tc>
        <w:tc>
          <w:tcPr>
            <w:tcW w:w="12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highlight w:val="none"/>
              </w:rPr>
              <w:t>利用菌草栽培灵芝的菌糟生产有机饲料添加剂的方法</w:t>
            </w:r>
          </w:p>
        </w:tc>
        <w:tc>
          <w:tcPr>
            <w:tcW w:w="7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  <w:t>中国</w:t>
            </w:r>
          </w:p>
        </w:tc>
        <w:tc>
          <w:tcPr>
            <w:tcW w:w="9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highlight w:val="none"/>
              </w:rPr>
              <w:t>ZL201110161475.5</w:t>
            </w:r>
          </w:p>
        </w:tc>
        <w:tc>
          <w:tcPr>
            <w:tcW w:w="9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4"/>
              <w:adjustRightInd w:val="0"/>
              <w:snapToGrid w:val="0"/>
              <w:spacing w:line="260" w:lineRule="exact"/>
              <w:ind w:firstLine="0" w:firstLineChars="0"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  <w:t>2014</w:t>
            </w: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  <w:highlight w:val="none"/>
                <w:lang w:eastAsia="zh-CN"/>
              </w:rPr>
              <w:t>年</w:t>
            </w: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0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  <w:t>8</w:t>
            </w: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  <w:highlight w:val="none"/>
                <w:lang w:eastAsia="zh-CN"/>
              </w:rPr>
              <w:t>月</w:t>
            </w: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0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  <w:t>6</w:t>
            </w: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  <w:highlight w:val="none"/>
                <w:lang w:eastAsia="zh-CN"/>
              </w:rPr>
              <w:t>日</w:t>
            </w:r>
          </w:p>
        </w:tc>
        <w:tc>
          <w:tcPr>
            <w:tcW w:w="14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4"/>
              <w:adjustRightInd w:val="0"/>
              <w:snapToGrid w:val="0"/>
              <w:spacing w:line="260" w:lineRule="exact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  <w:t>1456546</w:t>
            </w:r>
          </w:p>
        </w:tc>
        <w:tc>
          <w:tcPr>
            <w:tcW w:w="12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4"/>
              <w:adjustRightInd w:val="0"/>
              <w:snapToGrid w:val="0"/>
              <w:spacing w:line="260" w:lineRule="exact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/>
                <w:color w:val="auto"/>
                <w:sz w:val="21"/>
                <w:szCs w:val="21"/>
                <w:highlight w:val="none"/>
              </w:rPr>
              <w:fldChar w:fldCharType="begin"/>
            </w:r>
            <w:r>
              <w:rPr>
                <w:rFonts w:hint="default" w:ascii="Times New Roman" w:hAnsi="Times New Roman"/>
                <w:color w:val="auto"/>
                <w:sz w:val="21"/>
                <w:szCs w:val="21"/>
                <w:highlight w:val="none"/>
              </w:rPr>
              <w:instrText xml:space="preserve"> HYPERLINK "http://www.baidu.com/link?url=03zZCOW3NYrQuWSjTg4iL-t1C7ycYdRv_IOcfk4v4Hqlw7LK0As4ZBo1sahQTJvlhnws5EsKsSq3zQCj2_GBs5RR5q2vRM25bE0l2A8QCTS" \t "https://www.baidu.com/_blank" </w:instrText>
            </w:r>
            <w:r>
              <w:rPr>
                <w:rFonts w:hint="default" w:ascii="Times New Roman" w:hAnsi="Times New Roman"/>
                <w:color w:val="auto"/>
                <w:sz w:val="21"/>
                <w:szCs w:val="21"/>
                <w:highlight w:val="none"/>
              </w:rPr>
              <w:fldChar w:fldCharType="separate"/>
            </w:r>
            <w:r>
              <w:rPr>
                <w:rFonts w:hint="default" w:ascii="Times New Roman" w:hAnsi="Times New Roman"/>
                <w:color w:val="auto"/>
                <w:sz w:val="21"/>
                <w:szCs w:val="21"/>
                <w:highlight w:val="none"/>
              </w:rPr>
              <w:t>福建正原菌草国际合作有限责任公司</w:t>
            </w:r>
            <w:r>
              <w:rPr>
                <w:rFonts w:hint="default" w:ascii="Times New Roman" w:hAnsi="Times New Roman"/>
                <w:color w:val="auto"/>
                <w:sz w:val="21"/>
                <w:szCs w:val="21"/>
                <w:highlight w:val="none"/>
              </w:rPr>
              <w:fldChar w:fldCharType="end"/>
            </w:r>
          </w:p>
        </w:tc>
        <w:tc>
          <w:tcPr>
            <w:tcW w:w="11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4"/>
              <w:adjustRightInd w:val="0"/>
              <w:snapToGrid w:val="0"/>
              <w:spacing w:line="26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  <w:t>林占熺；</w:t>
            </w:r>
          </w:p>
          <w:p>
            <w:pPr>
              <w:pStyle w:val="4"/>
              <w:adjustRightInd w:val="0"/>
              <w:snapToGrid w:val="0"/>
              <w:spacing w:line="26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  <w:t>林冬梅；</w:t>
            </w:r>
          </w:p>
          <w:p>
            <w:pPr>
              <w:pStyle w:val="4"/>
              <w:adjustRightInd w:val="0"/>
              <w:snapToGrid w:val="0"/>
              <w:spacing w:line="26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  <w:t>林辉；</w:t>
            </w:r>
          </w:p>
          <w:p>
            <w:pPr>
              <w:pStyle w:val="4"/>
              <w:adjustRightInd w:val="0"/>
              <w:snapToGrid w:val="0"/>
              <w:spacing w:line="26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  <w:t>林兴生；</w:t>
            </w:r>
          </w:p>
          <w:p>
            <w:pPr>
              <w:pStyle w:val="4"/>
              <w:adjustRightInd w:val="0"/>
              <w:snapToGrid w:val="0"/>
              <w:spacing w:line="26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  <w:t>李晶；</w:t>
            </w:r>
          </w:p>
          <w:p>
            <w:pPr>
              <w:pStyle w:val="4"/>
              <w:adjustRightInd w:val="0"/>
              <w:snapToGrid w:val="0"/>
              <w:spacing w:line="26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  <w:t>罗海凌；</w:t>
            </w:r>
          </w:p>
          <w:p>
            <w:pPr>
              <w:pStyle w:val="4"/>
              <w:adjustRightInd w:val="0"/>
              <w:snapToGrid w:val="0"/>
              <w:spacing w:line="26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  <w:t>林应兴；</w:t>
            </w:r>
          </w:p>
          <w:p>
            <w:pPr>
              <w:pStyle w:val="4"/>
              <w:adjustRightInd w:val="0"/>
              <w:snapToGrid w:val="0"/>
              <w:spacing w:line="26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  <w:t>林占森；</w:t>
            </w:r>
          </w:p>
          <w:p>
            <w:pPr>
              <w:pStyle w:val="4"/>
              <w:adjustRightInd w:val="0"/>
              <w:snapToGrid w:val="0"/>
              <w:spacing w:line="260" w:lineRule="exact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  <w:t>林春梅</w:t>
            </w:r>
          </w:p>
        </w:tc>
        <w:tc>
          <w:tcPr>
            <w:tcW w:w="11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4"/>
              <w:adjustRightInd w:val="0"/>
              <w:snapToGrid w:val="0"/>
              <w:spacing w:line="260" w:lineRule="exact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  <w:t>有效</w:t>
            </w:r>
          </w:p>
        </w:tc>
      </w:tr>
    </w:tbl>
    <w:p>
      <w:pPr>
        <w:adjustRightInd w:val="0"/>
        <w:snapToGrid w:val="0"/>
        <w:spacing w:line="360" w:lineRule="auto"/>
        <w:rPr>
          <w:rFonts w:hint="eastAsia" w:ascii="Times New Roman" w:hAnsi="Times New Roman"/>
          <w:sz w:val="24"/>
          <w:szCs w:val="24"/>
          <w:highlight w:val="none"/>
        </w:rPr>
      </w:pPr>
      <w:r>
        <w:rPr>
          <w:rFonts w:ascii="Times New Roman" w:hAnsi="Times New Roman"/>
          <w:sz w:val="24"/>
          <w:szCs w:val="24"/>
          <w:highlight w:val="none"/>
        </w:rPr>
        <w:t>主要完</w:t>
      </w:r>
      <w:r>
        <w:rPr>
          <w:rFonts w:hint="eastAsia" w:ascii="Times New Roman" w:hAnsi="Times New Roman"/>
          <w:sz w:val="24"/>
          <w:szCs w:val="24"/>
          <w:highlight w:val="none"/>
        </w:rPr>
        <w:t>成人：</w:t>
      </w:r>
      <w:r>
        <w:rPr>
          <w:rFonts w:hint="eastAsia" w:ascii="Times New Roman" w:hAnsi="Times New Roman"/>
          <w:sz w:val="24"/>
          <w:szCs w:val="24"/>
          <w:highlight w:val="none"/>
          <w:lang w:eastAsia="zh-CN"/>
        </w:rPr>
        <w:t>林占熺，林冬梅，刘斌，黄秀声，鲁国东，林兴生，林辉，林应兴，林志彬，李钢铁</w:t>
      </w:r>
      <w:r>
        <w:rPr>
          <w:rFonts w:hint="eastAsia" w:ascii="Times New Roman" w:hAnsi="Times New Roman"/>
          <w:sz w:val="24"/>
          <w:szCs w:val="24"/>
          <w:highlight w:val="none"/>
        </w:rPr>
        <w:t>。</w:t>
      </w:r>
    </w:p>
    <w:p>
      <w:pPr>
        <w:adjustRightInd w:val="0"/>
        <w:snapToGrid w:val="0"/>
        <w:spacing w:line="360" w:lineRule="auto"/>
        <w:rPr>
          <w:highlight w:val="none"/>
        </w:rPr>
      </w:pPr>
      <w:r>
        <w:rPr>
          <w:rFonts w:hint="eastAsia" w:ascii="Times New Roman" w:hAnsi="Times New Roman"/>
          <w:sz w:val="24"/>
          <w:szCs w:val="24"/>
          <w:highlight w:val="none"/>
        </w:rPr>
        <w:t>主要完成单位：福建农林大学，福建省农业科学</w:t>
      </w:r>
      <w:r>
        <w:rPr>
          <w:rFonts w:hint="eastAsia" w:ascii="Times New Roman" w:hAnsi="Times New Roman"/>
          <w:sz w:val="24"/>
          <w:szCs w:val="24"/>
          <w:highlight w:val="none"/>
          <w:lang w:eastAsia="zh-CN"/>
        </w:rPr>
        <w:t>院</w:t>
      </w:r>
      <w:r>
        <w:rPr>
          <w:rFonts w:hint="eastAsia" w:ascii="Times New Roman" w:hAnsi="Times New Roman"/>
          <w:sz w:val="24"/>
          <w:szCs w:val="24"/>
          <w:highlight w:val="none"/>
        </w:rPr>
        <w:t>，北京大学，内蒙古农业大学，</w:t>
      </w:r>
      <w:r>
        <w:rPr>
          <w:rFonts w:hint="eastAsia" w:ascii="Times New Roman" w:hAnsi="Times New Roman"/>
          <w:sz w:val="24"/>
          <w:szCs w:val="24"/>
          <w:highlight w:val="none"/>
          <w:lang w:eastAsia="zh-CN"/>
        </w:rPr>
        <w:t>黄河水利委员会黄河上中游管理局，</w:t>
      </w:r>
      <w:r>
        <w:rPr>
          <w:rFonts w:hint="default" w:ascii="Times New Roman" w:hAnsi="Times New Roman"/>
          <w:sz w:val="24"/>
          <w:szCs w:val="24"/>
          <w:highlight w:val="none"/>
        </w:rPr>
        <w:fldChar w:fldCharType="begin"/>
      </w:r>
      <w:r>
        <w:rPr>
          <w:rFonts w:hint="default" w:ascii="Times New Roman" w:hAnsi="Times New Roman"/>
          <w:sz w:val="24"/>
          <w:szCs w:val="24"/>
          <w:highlight w:val="none"/>
        </w:rPr>
        <w:instrText xml:space="preserve"> HYPERLINK "http://www.baidu.com/link?url=03zZCOW3NYrQuWSjTg4iL-t1C7ycYdRv_IOcfk4v4Hqlw7LK0As4ZBo1sahQTJvlhnws5EsKsSq3zQCj2_GBs5RR5q2vRM25bE0l2A8QCTS" \t "https://www.baidu.com/_blank" </w:instrText>
      </w:r>
      <w:r>
        <w:rPr>
          <w:rFonts w:hint="default" w:ascii="Times New Roman" w:hAnsi="Times New Roman"/>
          <w:sz w:val="24"/>
          <w:szCs w:val="24"/>
          <w:highlight w:val="none"/>
        </w:rPr>
        <w:fldChar w:fldCharType="separate"/>
      </w:r>
      <w:r>
        <w:rPr>
          <w:rFonts w:hint="default" w:ascii="Times New Roman" w:hAnsi="Times New Roman"/>
          <w:sz w:val="24"/>
          <w:szCs w:val="24"/>
          <w:highlight w:val="none"/>
        </w:rPr>
        <w:t>福建正原菌草国际合作有限责任公司</w:t>
      </w:r>
      <w:r>
        <w:rPr>
          <w:rFonts w:hint="default" w:ascii="Times New Roman" w:hAnsi="Times New Roman"/>
          <w:sz w:val="24"/>
          <w:szCs w:val="24"/>
          <w:highlight w:val="none"/>
        </w:rPr>
        <w:fldChar w:fldCharType="end"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NjNTgyOTU2ZTZhODZjZTg4ZTUyZmJhM2M5NDM4MzkifQ=="/>
  </w:docVars>
  <w:rsids>
    <w:rsidRoot w:val="180E32A3"/>
    <w:rsid w:val="003C1E3C"/>
    <w:rsid w:val="006A7F28"/>
    <w:rsid w:val="00872737"/>
    <w:rsid w:val="009F7F85"/>
    <w:rsid w:val="00B33261"/>
    <w:rsid w:val="00B406C6"/>
    <w:rsid w:val="00CB74E8"/>
    <w:rsid w:val="02571C51"/>
    <w:rsid w:val="082F6271"/>
    <w:rsid w:val="0A295585"/>
    <w:rsid w:val="0B297F03"/>
    <w:rsid w:val="0B4B1ED0"/>
    <w:rsid w:val="10A342B4"/>
    <w:rsid w:val="127F1F63"/>
    <w:rsid w:val="12A762DD"/>
    <w:rsid w:val="14363F8E"/>
    <w:rsid w:val="180E32A3"/>
    <w:rsid w:val="19984E7D"/>
    <w:rsid w:val="1B0167A6"/>
    <w:rsid w:val="1BAA299A"/>
    <w:rsid w:val="2187223E"/>
    <w:rsid w:val="25D41246"/>
    <w:rsid w:val="2C02237E"/>
    <w:rsid w:val="2D9D3215"/>
    <w:rsid w:val="2DEC299E"/>
    <w:rsid w:val="300E12F2"/>
    <w:rsid w:val="3520476E"/>
    <w:rsid w:val="35386E11"/>
    <w:rsid w:val="378C70B1"/>
    <w:rsid w:val="3A3C4CAD"/>
    <w:rsid w:val="3E5F3AAC"/>
    <w:rsid w:val="3F073ADC"/>
    <w:rsid w:val="41B33AA7"/>
    <w:rsid w:val="42C90C6D"/>
    <w:rsid w:val="438D7C61"/>
    <w:rsid w:val="457D7C1D"/>
    <w:rsid w:val="471E59EB"/>
    <w:rsid w:val="57540D17"/>
    <w:rsid w:val="58FF717A"/>
    <w:rsid w:val="5A6E2809"/>
    <w:rsid w:val="617A62F9"/>
    <w:rsid w:val="63212B0F"/>
    <w:rsid w:val="65562818"/>
    <w:rsid w:val="698A42FB"/>
    <w:rsid w:val="6AB06526"/>
    <w:rsid w:val="6B142F59"/>
    <w:rsid w:val="6BD62953"/>
    <w:rsid w:val="6EB72579"/>
    <w:rsid w:val="71A566B9"/>
    <w:rsid w:val="72916C3D"/>
    <w:rsid w:val="756429D0"/>
    <w:rsid w:val="790C70F1"/>
    <w:rsid w:val="7D213909"/>
    <w:rsid w:val="7D910439"/>
    <w:rsid w:val="7DDF11A4"/>
    <w:rsid w:val="7F196B3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semiHidden/>
    <w:qFormat/>
    <w:uiPriority w:val="0"/>
    <w:pPr>
      <w:spacing w:after="120"/>
    </w:pPr>
  </w:style>
  <w:style w:type="paragraph" w:styleId="4">
    <w:name w:val="Plain Text"/>
    <w:basedOn w:val="1"/>
    <w:autoRedefine/>
    <w:qFormat/>
    <w:uiPriority w:val="0"/>
    <w:pPr>
      <w:spacing w:line="360" w:lineRule="auto"/>
      <w:ind w:firstLine="480" w:firstLineChars="200"/>
    </w:pPr>
    <w:rPr>
      <w:rFonts w:ascii="仿宋_GB2312"/>
      <w:sz w:val="24"/>
    </w:rPr>
  </w:style>
  <w:style w:type="paragraph" w:styleId="5">
    <w:name w:val="footer"/>
    <w:basedOn w:val="1"/>
    <w:link w:val="12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Hyperlink"/>
    <w:basedOn w:val="8"/>
    <w:autoRedefine/>
    <w:qFormat/>
    <w:uiPriority w:val="0"/>
    <w:rPr>
      <w:color w:val="0000FF"/>
      <w:u w:val="single"/>
    </w:rPr>
  </w:style>
  <w:style w:type="paragraph" w:customStyle="1" w:styleId="10">
    <w:name w:val="_Style 8"/>
    <w:basedOn w:val="1"/>
    <w:next w:val="1"/>
    <w:autoRedefine/>
    <w:qFormat/>
    <w:uiPriority w:val="0"/>
    <w:pPr>
      <w:spacing w:line="360" w:lineRule="auto"/>
      <w:ind w:firstLine="480" w:firstLineChars="200"/>
    </w:pPr>
    <w:rPr>
      <w:rFonts w:ascii="仿宋_GB2312" w:hAnsi="Times New Roman"/>
      <w:sz w:val="24"/>
      <w:szCs w:val="20"/>
    </w:rPr>
  </w:style>
  <w:style w:type="character" w:customStyle="1" w:styleId="11">
    <w:name w:val="页眉 Char"/>
    <w:basedOn w:val="8"/>
    <w:link w:val="6"/>
    <w:autoRedefine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12">
    <w:name w:val="页脚 Char"/>
    <w:basedOn w:val="8"/>
    <w:link w:val="5"/>
    <w:autoRedefine/>
    <w:qFormat/>
    <w:uiPriority w:val="0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207</Words>
  <Characters>1181</Characters>
  <Lines>9</Lines>
  <Paragraphs>2</Paragraphs>
  <TotalTime>11</TotalTime>
  <ScaleCrop>false</ScaleCrop>
  <LinksUpToDate>false</LinksUpToDate>
  <CharactersWithSpaces>1386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2023-12-16T01:01:00Z</dcterms:created>
  <dc:creator>Lee</dc:creator>
  <cp:lastModifiedBy>Lee</cp:lastModifiedBy>
  <cp:lastPrinted>2023-12-21T01:55:00Z</cp:lastPrinted>
  <dcterms:modified xsi:type="dcterms:W3CDTF">2023-12-26T04:55:02Z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38A34CA91C2249A0AE5A9245C754A8DA_13</vt:lpwstr>
  </property>
</Properties>
</file>